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4A65" w14:textId="687616DB" w:rsidR="007B2119" w:rsidRPr="008873CC" w:rsidRDefault="007B2119" w:rsidP="00B72D3C">
      <w:pPr>
        <w:ind w:firstLine="0"/>
        <w:rPr>
          <w:rFonts w:asciiTheme="minorHAnsi" w:hAnsiTheme="minorHAnsi" w:cstheme="minorHAnsi"/>
          <w:b/>
          <w:color w:val="000000"/>
        </w:rPr>
      </w:pPr>
      <w:r w:rsidRPr="008873CC">
        <w:rPr>
          <w:rFonts w:asciiTheme="minorHAnsi" w:hAnsiTheme="minorHAnsi" w:cstheme="minorHAnsi"/>
          <w:b/>
          <w:color w:val="000000"/>
        </w:rPr>
        <w:t xml:space="preserve">Wymagania edukacyjne </w:t>
      </w:r>
      <w:r w:rsidRPr="008873CC">
        <w:rPr>
          <w:rFonts w:asciiTheme="minorHAnsi" w:hAnsiTheme="minorHAnsi" w:cstheme="minorHAnsi"/>
          <w:b/>
          <w:i/>
          <w:color w:val="000000"/>
        </w:rPr>
        <w:t>Krok w biznes i zarządzanie</w:t>
      </w:r>
      <w:r w:rsidR="00AB0D29" w:rsidRPr="008873CC">
        <w:rPr>
          <w:rFonts w:asciiTheme="minorHAnsi" w:hAnsiTheme="minorHAnsi" w:cstheme="minorHAnsi"/>
          <w:b/>
          <w:i/>
          <w:color w:val="000000"/>
        </w:rPr>
        <w:t xml:space="preserve"> 1. Zakres podstawowy</w:t>
      </w:r>
      <w:r w:rsidR="00AB0D29" w:rsidRPr="008873CC">
        <w:rPr>
          <w:rFonts w:asciiTheme="minorHAnsi" w:hAnsiTheme="minorHAnsi" w:cstheme="minorHAnsi"/>
          <w:b/>
          <w:color w:val="000000"/>
        </w:rPr>
        <w:t xml:space="preserve"> (klasa 1)</w:t>
      </w:r>
      <w:bookmarkStart w:id="0" w:name="_GoBack"/>
      <w:bookmarkEnd w:id="0"/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2F773D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B72D3C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2F773D" w14:paraId="197FED96" w14:textId="77777777" w:rsidTr="00DF6D42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C377F91" w14:textId="3825B4E5" w:rsidR="00E86E4A" w:rsidRDefault="007B2119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1DC9833B" w14:textId="7D04CB0A" w:rsidR="007B2119" w:rsidRPr="00B72D3C" w:rsidRDefault="00E86E4A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21064B14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D73DD87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35480698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131C0712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4DB84AC3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3218FE1F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528B3DB7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42CB6C8C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2F773D" w14:paraId="7B2DFCF6" w14:textId="77777777" w:rsidTr="00B72D3C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4339B527" w:rsidR="007B2119" w:rsidRPr="00B72D3C" w:rsidRDefault="00413932" w:rsidP="00B72D3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I. </w:t>
            </w:r>
            <w:r w:rsidR="00D45413"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Osoba przedsiębiorcza</w:t>
            </w:r>
          </w:p>
        </w:tc>
      </w:tr>
      <w:tr w:rsidR="007B2119" w:rsidRPr="002F773D" w14:paraId="66BE55D3" w14:textId="77777777" w:rsidTr="00DF6D42">
        <w:trPr>
          <w:trHeight w:val="4096"/>
          <w:jc w:val="center"/>
        </w:trPr>
        <w:tc>
          <w:tcPr>
            <w:tcW w:w="2947" w:type="dxa"/>
            <w:shd w:val="clear" w:color="auto" w:fill="auto"/>
          </w:tcPr>
          <w:p w14:paraId="66266217" w14:textId="77777777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wyjaśnia, czym jest przedsiębiorczość,</w:t>
            </w:r>
          </w:p>
          <w:p w14:paraId="753F4F70" w14:textId="227AA7FB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różnice między komunikacją społeczną </w:t>
            </w:r>
            <w:r w:rsidR="00413932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a komunikacją interpersonalną, </w:t>
            </w:r>
          </w:p>
          <w:p w14:paraId="19EA3758" w14:textId="77777777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odróżnia komunikację werbalną od komunikacji niewerbalnej,</w:t>
            </w:r>
          </w:p>
          <w:p w14:paraId="5E872DA0" w14:textId="1288FD74" w:rsidR="007B2119" w:rsidRPr="00B72D3C" w:rsidRDefault="005746A0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693DD735" w14:textId="77777777" w:rsidR="00BB73F4" w:rsidRPr="00413932" w:rsidRDefault="00BB73F4" w:rsidP="00B72D3C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wymienia cechy osoby przedsiębiorczej,</w:t>
            </w:r>
          </w:p>
          <w:p w14:paraId="2220DF70" w14:textId="77777777" w:rsidR="009E0645" w:rsidRPr="00B72D3C" w:rsidRDefault="009E0645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identyfikuje elementy, które składają się na kompetencje osoby przedsiębiorczej, </w:t>
            </w:r>
          </w:p>
          <w:p w14:paraId="1A0A9251" w14:textId="793813BE" w:rsidR="009E0645" w:rsidRPr="00B72D3C" w:rsidRDefault="009E0645" w:rsidP="00B72D3C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bariery komunikacyjne i podaje ich przykłady,</w:t>
            </w:r>
          </w:p>
          <w:p w14:paraId="7FC62F1B" w14:textId="2637FF8D" w:rsidR="007B2119" w:rsidRPr="00B72D3C" w:rsidRDefault="00AD191C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37CECA1F" w14:textId="3745E690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 xml:space="preserve">• identyfikuje swoje mocne </w:t>
            </w:r>
            <w:r w:rsidR="00B84480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i słabe strony, a następnie posiadane cechy osoby przedsiębiorczej,</w:t>
            </w:r>
          </w:p>
          <w:p w14:paraId="4A0D189D" w14:textId="77777777" w:rsidR="009E0645" w:rsidRPr="00417C7B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własne kompetencje </w:t>
            </w:r>
            <w:r w:rsidRPr="00417C7B">
              <w:rPr>
                <w:rFonts w:asciiTheme="minorHAnsi" w:hAnsiTheme="minorHAnsi" w:cstheme="minorHAnsi"/>
              </w:rPr>
              <w:t>przedsiębiorcze,</w:t>
            </w:r>
          </w:p>
          <w:p w14:paraId="52A88CF0" w14:textId="77777777" w:rsidR="00D0545E" w:rsidRDefault="009E0645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46F11AB6" w14:textId="4BA49602" w:rsidR="001F108F" w:rsidRPr="00B72D3C" w:rsidRDefault="008E4FA3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14:paraId="02A90335" w14:textId="6EF311FF" w:rsidR="007B2119" w:rsidRPr="00B72D3C" w:rsidRDefault="00BB73F4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zachowaniami</w:t>
            </w:r>
            <w:proofErr w:type="spellEnd"/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 osoby przedsiębiorczej </w:t>
            </w:r>
            <w:r w:rsidR="003F37E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>a szansami, które stwarza jej gospodarka rynkowa,</w:t>
            </w:r>
          </w:p>
          <w:p w14:paraId="1C5B0D14" w14:textId="0FC5517D" w:rsidR="007B2119" w:rsidRPr="00B72D3C" w:rsidRDefault="00AD191C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wybrane techniki manipulacji </w:t>
            </w:r>
            <w:r w:rsidRPr="00B72D3C">
              <w:rPr>
                <w:rFonts w:asciiTheme="minorHAnsi" w:hAnsiTheme="minorHAnsi"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0DC7C7EF" w14:textId="77777777" w:rsidR="00AE1515" w:rsidRPr="00413932" w:rsidRDefault="00AE1515" w:rsidP="00AE151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14:paraId="7F0B11FF" w14:textId="03EC3DF2" w:rsidR="007B2119" w:rsidRPr="002F773D" w:rsidRDefault="007B2119" w:rsidP="00B72D3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108F" w:rsidRPr="002F773D" w14:paraId="00EF7540" w14:textId="77777777" w:rsidTr="001F108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8069E31" w14:textId="41BE0950" w:rsidR="001F108F" w:rsidRP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II. Podejmowanie decyzji, praca zespołowa i kreatywne myślenie </w:t>
            </w:r>
          </w:p>
        </w:tc>
      </w:tr>
      <w:tr w:rsidR="001F108F" w:rsidRPr="002F773D" w14:paraId="661FC17F" w14:textId="77777777" w:rsidTr="00DF6D42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6B7AF88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zarządzanie czasem,</w:t>
            </w:r>
          </w:p>
          <w:p w14:paraId="679DEE6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znaczenie pracy zespołowej,</w:t>
            </w:r>
          </w:p>
          <w:p w14:paraId="30D07DE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innowacje,</w:t>
            </w:r>
          </w:p>
          <w:p w14:paraId="3ACC2EAF" w14:textId="77777777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14:paraId="00A92CA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etapy podejmowania decyzji,</w:t>
            </w:r>
          </w:p>
          <w:p w14:paraId="7522EEC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kreatywne myślenie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dlaczego pomaga ono </w:t>
            </w:r>
            <w:r w:rsidRPr="00B72D3C">
              <w:rPr>
                <w:rFonts w:asciiTheme="minorHAnsi" w:hAnsiTheme="minorHAnsi" w:cstheme="minorHAnsi"/>
              </w:rPr>
              <w:br/>
              <w:t>w rozpoznawaniu szans rynkowych,</w:t>
            </w:r>
          </w:p>
          <w:p w14:paraId="582F995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charakteryzuje główne bariery ograniczające kreatywne myślenie,</w:t>
            </w:r>
          </w:p>
          <w:p w14:paraId="351AA1C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rozróżnia rodzaje innowacji,</w:t>
            </w:r>
          </w:p>
          <w:p w14:paraId="4627BE53" w14:textId="59BE37B2" w:rsidR="001F108F" w:rsidRPr="00BC0FF0" w:rsidRDefault="001F108F" w:rsidP="001F108F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3E41EFE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stosuje wybrane metody wspomagające podejmowanie decyzji (np. burzę mózgów),</w:t>
            </w:r>
          </w:p>
          <w:p w14:paraId="029E005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techniki pobudzające kreatywność,</w:t>
            </w:r>
          </w:p>
          <w:p w14:paraId="7DBD4C51" w14:textId="3A8C7F8F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na podstawie wybranych przykładów, jak </w:t>
            </w:r>
            <w:r w:rsidRPr="00B72D3C">
              <w:rPr>
                <w:rFonts w:asciiTheme="minorHAnsi" w:hAnsiTheme="minorHAnsi" w:cstheme="minorHAnsi"/>
              </w:rPr>
              <w:lastRenderedPageBreak/>
              <w:t>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7F4E44D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 xml:space="preserve">• stosuje wybrane techniki zarządzania czasem (m.in. planuje zadania z uwzględnieniem swoich ról życiowych), </w:t>
            </w:r>
          </w:p>
          <w:p w14:paraId="6225BB48" w14:textId="3B066D30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i omawia bariery oraz problemy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lastRenderedPageBreak/>
              <w:t>w tworzeniu i funkcjonowaniu zespołów,</w:t>
            </w:r>
          </w:p>
        </w:tc>
        <w:tc>
          <w:tcPr>
            <w:tcW w:w="2948" w:type="dxa"/>
          </w:tcPr>
          <w:p w14:paraId="5C8E9CBC" w14:textId="710734D2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lastRenderedPageBreak/>
              <w:t>• organizuje jako lider pracę hipotetycznego zespołu,</w:t>
            </w:r>
          </w:p>
        </w:tc>
      </w:tr>
      <w:tr w:rsidR="001F108F" w:rsidRPr="000A6C72" w14:paraId="2BEFC5E4" w14:textId="77777777" w:rsidTr="008873CC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277C8E70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rPr>
                <w:rFonts w:cstheme="minorHAnsi"/>
              </w:rPr>
            </w:pPr>
            <w:r w:rsidRPr="00B72D3C">
              <w:rPr>
                <w:rFonts w:asciiTheme="minorHAnsi" w:hAnsiTheme="minorHAnsi" w:cstheme="minorHAnsi"/>
                <w:b/>
              </w:rPr>
              <w:t>III. Zarządzanie projektami</w:t>
            </w:r>
          </w:p>
        </w:tc>
      </w:tr>
      <w:tr w:rsidR="001F108F" w:rsidRPr="000A6C72" w14:paraId="2832E025" w14:textId="77777777" w:rsidTr="00DF6D42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0108D1D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istotę projektu,</w:t>
            </w:r>
          </w:p>
          <w:p w14:paraId="4212A52D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przykładowe cechy lidera zespołu projektowego,</w:t>
            </w:r>
          </w:p>
          <w:p w14:paraId="73DD2EFF" w14:textId="5C2B008E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6BE69C8F" w14:textId="78C139E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czynniki decydujące o dobrej organizacji pracy zespołu,</w:t>
            </w:r>
          </w:p>
          <w:p w14:paraId="0760EF2A" w14:textId="5238C3FA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019C4643" w14:textId="6A8DB1FD" w:rsidR="001F108F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definiuje cele projektu za pomocą metody SMART,</w:t>
            </w:r>
          </w:p>
          <w:p w14:paraId="5DFCF36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i charakteryzuje poszczególne etapy projektu na wybranym przykładzie,</w:t>
            </w:r>
          </w:p>
          <w:p w14:paraId="2CC3E1EB" w14:textId="064FB15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167CA0C3" w14:textId="77777777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strukturę prac projektowych, w tym określa zadania projektowe,</w:t>
            </w:r>
          </w:p>
          <w:p w14:paraId="668D4C20" w14:textId="4F71C11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zadania i role poszczególnych członków zespołu na przykładzie wybranego projektu,</w:t>
            </w:r>
          </w:p>
          <w:p w14:paraId="71BECF08" w14:textId="4F23C6C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301F51F5" w14:textId="66C3280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weryfikuje na wybranym przykładzie harmonogram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budżet projektu oraz wprowadza konieczne zmiany w harmonogramie </w:t>
            </w:r>
            <w:r w:rsidR="00784B19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budżecie,</w:t>
            </w:r>
          </w:p>
          <w:p w14:paraId="61C4BFEB" w14:textId="67E3BAE2" w:rsid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="00784B1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14:paraId="40195DDE" w14:textId="38F2FC32" w:rsidR="001F108F" w:rsidRPr="00AE1515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14:paraId="2CFC1594" w14:textId="77777777" w:rsidR="00784B19" w:rsidRDefault="00784B19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4F186252" w14:textId="77777777" w:rsidTr="00B72D3C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761C0BC2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>IV. Gospodarka rynkowa</w:t>
            </w:r>
          </w:p>
        </w:tc>
      </w:tr>
      <w:tr w:rsidR="001F108F" w:rsidRPr="000A6C72" w14:paraId="07014FC1" w14:textId="77777777" w:rsidTr="00DF6D42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68FCFBB4" w14:textId="1AB8C19D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rozwój społeczno-</w:t>
            </w:r>
            <w:r w:rsidR="00B84480"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gospodarczy,</w:t>
            </w:r>
          </w:p>
          <w:p w14:paraId="2132B13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przejawy współczesnego patriotyzmu gospodarczego w życiu codziennym,</w:t>
            </w:r>
          </w:p>
          <w:p w14:paraId="30C610B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filary gospodarki rynkowej i je charakteryzuje,</w:t>
            </w:r>
          </w:p>
          <w:p w14:paraId="5F5643F5" w14:textId="5268B87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</w:t>
            </w:r>
            <w:r>
              <w:rPr>
                <w:rFonts w:asciiTheme="minorHAnsi" w:hAnsiTheme="minorHAnsi" w:cstheme="minorHAnsi"/>
              </w:rPr>
              <w:t>są</w:t>
            </w:r>
            <w:r w:rsidRPr="00B72D3C">
              <w:rPr>
                <w:rFonts w:asciiTheme="minorHAnsi" w:hAnsiTheme="minorHAnsi" w:cstheme="minorHAnsi"/>
              </w:rPr>
              <w:t xml:space="preserve"> budżet państwa, nadwyżka budżetowa, deficyt budżetowy i dług publiczny, </w:t>
            </w:r>
          </w:p>
          <w:p w14:paraId="5C9CD888" w14:textId="2594E80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jest rynek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jakie pełni funkcje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gospodarce,</w:t>
            </w:r>
          </w:p>
          <w:p w14:paraId="47CF1793" w14:textId="1679C710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prawo popytu i prawo podaży,</w:t>
            </w:r>
          </w:p>
          <w:p w14:paraId="4EA502DF" w14:textId="58D660C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B72D3C">
              <w:rPr>
                <w:rFonts w:asciiTheme="minorHAnsi" w:hAnsiTheme="minorHAnsi" w:cstheme="minorHAnsi"/>
              </w:rPr>
              <w:t xml:space="preserve">: </w:t>
            </w:r>
            <w:r w:rsidRPr="00B72D3C">
              <w:rPr>
                <w:rFonts w:asciiTheme="minorHAnsi" w:hAnsiTheme="minorHAnsi" w:cstheme="minorHAnsi"/>
                <w:i/>
              </w:rPr>
              <w:t>konsument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gwarancja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reklamacja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zakupy na odległość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0B35921A" w:rsidR="001F108F" w:rsidRPr="00B72D3C" w:rsidRDefault="001F108F" w:rsidP="001F108F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8FBA123" w14:textId="58ED3D8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rolę przedsiębiorczości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rozwoju społeczno-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gospodarczym w skali lokalnej, regionalnej, krajowej i globalnej,</w:t>
            </w:r>
          </w:p>
          <w:p w14:paraId="59E6A0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zalety gospodarki rynkowej,</w:t>
            </w:r>
          </w:p>
          <w:p w14:paraId="615AFD23" w14:textId="5CC1CEA6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dochody </w:t>
            </w:r>
            <w:r w:rsidR="00B84480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wydatki budżetu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przykładowej jednostki samorządu terytorialnego,</w:t>
            </w:r>
          </w:p>
          <w:p w14:paraId="0FA5084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klasyfikuje rodzaje rynków według wybranych kryteriów,</w:t>
            </w:r>
          </w:p>
          <w:p w14:paraId="51898695" w14:textId="122190E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popytu,</w:t>
            </w:r>
          </w:p>
          <w:p w14:paraId="23FCF406" w14:textId="2CC06BD2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podaży,</w:t>
            </w:r>
          </w:p>
          <w:p w14:paraId="56CBF658" w14:textId="6CF52DD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00E031DD" w14:textId="506E6AC5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omawia podstawowe parametry charakteryzujące gospodarkę (PKB, inflacj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>, zatrudnienie, bezrobocie),</w:t>
            </w:r>
          </w:p>
          <w:p w14:paraId="12C867D3" w14:textId="3702DCE9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wpływ deficytu budżetowego i długu publicznego na funkcjonowanie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gospodarki,</w:t>
            </w:r>
          </w:p>
          <w:p w14:paraId="2D43C778" w14:textId="45ACB2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charakteryzuje główne modele struktur rynkowych (monopol, oligopol,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monopolistyczn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doskonał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),</w:t>
            </w:r>
          </w:p>
          <w:p w14:paraId="602D3759" w14:textId="777777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zjawiska nadwyżki rynkowej </w:t>
            </w:r>
            <w:r w:rsidRPr="00B72D3C">
              <w:rPr>
                <w:rFonts w:asciiTheme="minorHAnsi" w:hAnsiTheme="minorHAnsi" w:cstheme="minorHAnsi"/>
              </w:rPr>
              <w:br/>
              <w:t>i niedoboru rynkowego,</w:t>
            </w:r>
          </w:p>
          <w:p w14:paraId="55A9C9D8" w14:textId="3EA1CA3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instytucje zajmujące się ochroną konsumentów oraz określa cele i zadania</w:t>
            </w:r>
            <w:r>
              <w:rPr>
                <w:rFonts w:asciiTheme="minorHAnsi" w:hAnsiTheme="minorHAnsi" w:cstheme="minorHAnsi"/>
              </w:rPr>
              <w:t xml:space="preserve"> tych instytucji</w:t>
            </w:r>
            <w:r w:rsidRPr="00B72D3C">
              <w:rPr>
                <w:rFonts w:asciiTheme="minorHAnsi" w:hAnsiTheme="minorHAnsi" w:cstheme="minorHAnsi"/>
              </w:rPr>
              <w:t>,</w:t>
            </w:r>
          </w:p>
          <w:p w14:paraId="69B67584" w14:textId="29B9A96B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określa, czym jest patriotyzm zakupowy oraz jakie są jego przejawy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7596049E" w14:textId="15397DB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zależności między podmiotami gospodarki rynkowej,</w:t>
            </w:r>
          </w:p>
          <w:p w14:paraId="3E6FE920" w14:textId="1C685E6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na przykładzie przebieg krzywej podaży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krzywej popytu,</w:t>
            </w:r>
          </w:p>
          <w:p w14:paraId="474CC60C" w14:textId="14EC165A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podaje różnice między reklamacją niezgodności towaru z umową </w:t>
            </w:r>
            <w:r w:rsidR="00B84480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a gwarancją,</w:t>
            </w:r>
          </w:p>
          <w:p w14:paraId="17C74A35" w14:textId="3269BE6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1A9123EC" w14:textId="402249B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negatywne skutki ograniczonej konkurencji i potrzebę przeciwdziałania jej,</w:t>
            </w:r>
          </w:p>
          <w:p w14:paraId="45104349" w14:textId="77777777" w:rsidR="001F108F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wyznacza na prostych przykładach punkt równowagi rynkowej,</w:t>
            </w:r>
          </w:p>
          <w:p w14:paraId="53769364" w14:textId="1BF21DB1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sporządza przykładową reklamację,</w:t>
            </w:r>
          </w:p>
        </w:tc>
      </w:tr>
      <w:tr w:rsidR="001F108F" w:rsidRPr="000A6C72" w14:paraId="19FD8F2F" w14:textId="77777777" w:rsidTr="00B72D3C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BD94A20" w14:textId="3D971BFA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lastRenderedPageBreak/>
              <w:t xml:space="preserve">IV. </w:t>
            </w:r>
            <w:r>
              <w:rPr>
                <w:rFonts w:asciiTheme="minorHAnsi" w:hAnsiTheme="minorHAnsi" w:cstheme="minorHAnsi"/>
                <w:b/>
              </w:rPr>
              <w:t>Finanse osobiste</w:t>
            </w:r>
          </w:p>
        </w:tc>
      </w:tr>
      <w:tr w:rsidR="001F108F" w:rsidRPr="000A6C72" w14:paraId="5CB0A854" w14:textId="77777777" w:rsidTr="00DF6D42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71F4FC2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14:paraId="7777AD03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14:paraId="0CD7DA4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14:paraId="18B68C2F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14:paraId="5F60F24D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14:paraId="257A18BB" w14:textId="77777777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14:paraId="0FB3FE86" w14:textId="7E73F010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0678F873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14:paraId="69DFFF02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14:paraId="7AA8D72C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14:paraId="69020D78" w14:textId="40CD812F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="00B84480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wydatków gospodarstwa domowego,</w:t>
            </w:r>
          </w:p>
          <w:p w14:paraId="5D50E840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14:paraId="0738119B" w14:textId="08EAC1F5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7FB39BB" w14:textId="256DB19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14:paraId="6CD5D67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14:paraId="2852BB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14:paraId="3672FC9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14:paraId="354605EA" w14:textId="77777777" w:rsidR="001F108F" w:rsidRPr="00B72D3C" w:rsidRDefault="001F108F" w:rsidP="001F108F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14:paraId="17D21B99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14:paraId="0D082042" w14:textId="59D857A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zastosowania.</w:t>
            </w:r>
          </w:p>
        </w:tc>
        <w:tc>
          <w:tcPr>
            <w:tcW w:w="2947" w:type="dxa"/>
            <w:shd w:val="clear" w:color="auto" w:fill="auto"/>
          </w:tcPr>
          <w:p w14:paraId="38791804" w14:textId="67BBF36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 w:rsidR="00B84480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14:paraId="673EF0FF" w14:textId="26E1CD28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14:paraId="40B4064F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14:paraId="414BD3AC" w14:textId="4D5867D0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 w:rsidR="00784B19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14:paraId="0BCA3941" w14:textId="1DB62493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48" w:type="dxa"/>
          </w:tcPr>
          <w:p w14:paraId="4767786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14:paraId="1FF1CD54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14:paraId="68032BB5" w14:textId="6FA5E3EE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6F039A5E" w14:textId="77777777" w:rsidR="006F5940" w:rsidRDefault="006F5940"/>
    <w:sectPr w:rsidR="006F5940" w:rsidSect="007B211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492D" w14:textId="77777777" w:rsidR="00D0545E" w:rsidRDefault="00D0545E" w:rsidP="00D0545E">
      <w:pPr>
        <w:spacing w:after="0"/>
      </w:pPr>
      <w:r>
        <w:separator/>
      </w:r>
    </w:p>
  </w:endnote>
  <w:endnote w:type="continuationSeparator" w:id="0">
    <w:p w14:paraId="00A72832" w14:textId="77777777" w:rsidR="00D0545E" w:rsidRDefault="00D0545E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830724"/>
      <w:docPartObj>
        <w:docPartGallery w:val="Page Numbers (Bottom of Page)"/>
        <w:docPartUnique/>
      </w:docPartObj>
    </w:sdtPr>
    <w:sdtEndPr/>
    <w:sdtContent>
      <w:p w14:paraId="0350CC0C" w14:textId="0E2FE40D"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14E8A7C" wp14:editId="1498E48F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01FB" w14:textId="77777777" w:rsidR="00D0545E" w:rsidRDefault="00D0545E" w:rsidP="00D0545E">
      <w:pPr>
        <w:spacing w:after="0"/>
      </w:pPr>
      <w:r>
        <w:separator/>
      </w:r>
    </w:p>
  </w:footnote>
  <w:footnote w:type="continuationSeparator" w:id="0">
    <w:p w14:paraId="1E1DEC08" w14:textId="77777777" w:rsidR="00D0545E" w:rsidRDefault="00D0545E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9"/>
    <w:rsid w:val="0001052C"/>
    <w:rsid w:val="000B14B3"/>
    <w:rsid w:val="000D14E1"/>
    <w:rsid w:val="001134C0"/>
    <w:rsid w:val="001F108F"/>
    <w:rsid w:val="0022094A"/>
    <w:rsid w:val="00223C98"/>
    <w:rsid w:val="002F1182"/>
    <w:rsid w:val="003270F6"/>
    <w:rsid w:val="0037421C"/>
    <w:rsid w:val="003B5765"/>
    <w:rsid w:val="003F37EE"/>
    <w:rsid w:val="00413932"/>
    <w:rsid w:val="00417C7B"/>
    <w:rsid w:val="00431661"/>
    <w:rsid w:val="005746A0"/>
    <w:rsid w:val="006468AF"/>
    <w:rsid w:val="0067301B"/>
    <w:rsid w:val="006E017C"/>
    <w:rsid w:val="006F5940"/>
    <w:rsid w:val="00784B19"/>
    <w:rsid w:val="007B2119"/>
    <w:rsid w:val="00831282"/>
    <w:rsid w:val="008873CC"/>
    <w:rsid w:val="008E4CBF"/>
    <w:rsid w:val="008E4FA3"/>
    <w:rsid w:val="009306E7"/>
    <w:rsid w:val="00986AD5"/>
    <w:rsid w:val="009E0645"/>
    <w:rsid w:val="009F2548"/>
    <w:rsid w:val="00A66466"/>
    <w:rsid w:val="00AB0D29"/>
    <w:rsid w:val="00AC022E"/>
    <w:rsid w:val="00AD191C"/>
    <w:rsid w:val="00AE1515"/>
    <w:rsid w:val="00B72D3C"/>
    <w:rsid w:val="00B84480"/>
    <w:rsid w:val="00BB73F4"/>
    <w:rsid w:val="00BC0FF0"/>
    <w:rsid w:val="00C92B55"/>
    <w:rsid w:val="00CC13BD"/>
    <w:rsid w:val="00D0545E"/>
    <w:rsid w:val="00D45413"/>
    <w:rsid w:val="00D53370"/>
    <w:rsid w:val="00D73E81"/>
    <w:rsid w:val="00DF6D42"/>
    <w:rsid w:val="00E06221"/>
    <w:rsid w:val="00E86E4A"/>
    <w:rsid w:val="00F1077D"/>
    <w:rsid w:val="00F22817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ADDAB-5120-4A78-991D-4A8A713190D1}">
  <ds:schemaRefs>
    <ds:schemaRef ds:uri="e2570efc-75cf-496e-87ca-61d359d7a044"/>
    <ds:schemaRef ds:uri="http://schemas.microsoft.com/office/2006/metadata/properties"/>
    <ds:schemaRef ds:uri="http://purl.org/dc/elements/1.1/"/>
    <ds:schemaRef ds:uri="http://schemas.microsoft.com/office/infopath/2007/PartnerControls"/>
    <ds:schemaRef ds:uri="6a58c713-624c-4cd1-a440-51c1ac95028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091CE0-5D65-4D09-975B-D47132DC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dcterms:created xsi:type="dcterms:W3CDTF">2023-08-01T12:15:00Z</dcterms:created>
  <dcterms:modified xsi:type="dcterms:W3CDTF">2023-08-03T17:43:00Z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